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76349108" w:rsidR="00C94975" w:rsidRDefault="0014707C" w:rsidP="000A6765">
      <w:pPr>
        <w:pStyle w:val="20"/>
      </w:pPr>
      <w:r>
        <w:t>Нормативы</w:t>
      </w:r>
      <w:r>
        <w:br/>
        <w:t>градостроительного проектирования</w:t>
      </w:r>
      <w:r>
        <w:br/>
      </w:r>
      <w:r w:rsidR="00CF791F">
        <w:t>Таманского</w:t>
      </w:r>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41ABB5AE"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r w:rsidR="00CF791F">
              <w:rPr>
                <w:rFonts w:ascii="Times New Roman" w:eastAsia="Times New Roman" w:hAnsi="Times New Roman" w:cs="Times New Roman"/>
                <w:bCs/>
                <w:sz w:val="28"/>
                <w:szCs w:val="28"/>
              </w:rPr>
              <w:t>Таманское</w:t>
            </w:r>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4255B54E"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2.1.</w:t>
      </w:r>
      <w:r w:rsidRPr="00CF791F">
        <w:rPr>
          <w:b w:val="0"/>
          <w:bCs w:val="0"/>
          <w:sz w:val="28"/>
          <w:szCs w:val="28"/>
        </w:rPr>
        <w:tab/>
        <w:t>Результаты анализа территориальных особенностей муниципального образования Таманское сельское поселение, влияющих на установление расчетных показателей</w:t>
      </w:r>
    </w:p>
    <w:p w14:paraId="6D195391"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14:paraId="7FA7C088" w14:textId="4B6ED397" w:rsidR="00CF791F" w:rsidRPr="00CF791F" w:rsidRDefault="00CF791F" w:rsidP="00CF791F">
      <w:pPr>
        <w:pStyle w:val="11"/>
        <w:keepNext/>
        <w:keepLines/>
        <w:ind w:firstLine="426"/>
        <w:jc w:val="both"/>
        <w:rPr>
          <w:b w:val="0"/>
          <w:bCs w:val="0"/>
          <w:sz w:val="28"/>
          <w:szCs w:val="28"/>
        </w:rPr>
      </w:pPr>
      <w:r w:rsidRPr="00CF791F">
        <w:rPr>
          <w:b w:val="0"/>
          <w:bCs w:val="0"/>
          <w:sz w:val="28"/>
          <w:szCs w:val="28"/>
        </w:rPr>
        <w:t>1) социально-демографического состава и плотности населения на территории муниципального образования;</w:t>
      </w:r>
    </w:p>
    <w:p w14:paraId="6192201C"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2) стратегии социально-экономического развития муниципального образования и плана мероприятий по ее реализации (при наличии);</w:t>
      </w:r>
    </w:p>
    <w:p w14:paraId="3DE6B201"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3) предложений органов местного самоуправления и заинтересованных лиц.</w:t>
      </w:r>
    </w:p>
    <w:p w14:paraId="5647B66A" w14:textId="7139A4A9" w:rsidR="00CF791F" w:rsidRPr="00CF791F" w:rsidRDefault="00CF791F" w:rsidP="00CF791F">
      <w:pPr>
        <w:pStyle w:val="11"/>
        <w:keepNext/>
        <w:keepLines/>
        <w:ind w:firstLine="426"/>
        <w:jc w:val="both"/>
        <w:rPr>
          <w:b w:val="0"/>
          <w:bCs w:val="0"/>
          <w:sz w:val="28"/>
          <w:szCs w:val="28"/>
        </w:rPr>
      </w:pPr>
      <w:r w:rsidRPr="00CF791F">
        <w:rPr>
          <w:b w:val="0"/>
          <w:bCs w:val="0"/>
          <w:sz w:val="28"/>
          <w:szCs w:val="28"/>
        </w:rPr>
        <w:t xml:space="preserve">Таким образом, установление расчетных показателей в МНГП МО Таманское СП необходимо выполнять с учетом территориальных особенностей муниципального образования Таманское сельское поселение, выраженных в социально-демографических, инфраструктурных, экономических и иных аспектах. </w:t>
      </w:r>
    </w:p>
    <w:p w14:paraId="182DE97C"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2.1.1.</w:t>
      </w:r>
      <w:r w:rsidRPr="00CF791F">
        <w:rPr>
          <w:b w:val="0"/>
          <w:bCs w:val="0"/>
          <w:sz w:val="28"/>
          <w:szCs w:val="28"/>
        </w:rPr>
        <w:tab/>
        <w:t>Анализ социально-демографического состава и плотности населения на территории сельского поселения</w:t>
      </w:r>
    </w:p>
    <w:p w14:paraId="3462FFE2" w14:textId="69AC92BF" w:rsidR="00CF791F" w:rsidRPr="00CF791F" w:rsidRDefault="00CF791F" w:rsidP="00CF791F">
      <w:pPr>
        <w:pStyle w:val="11"/>
        <w:keepNext/>
        <w:keepLines/>
        <w:ind w:firstLine="426"/>
        <w:jc w:val="both"/>
        <w:rPr>
          <w:b w:val="0"/>
          <w:bCs w:val="0"/>
          <w:sz w:val="28"/>
          <w:szCs w:val="28"/>
        </w:rPr>
      </w:pPr>
      <w:r w:rsidRPr="00CF791F">
        <w:rPr>
          <w:b w:val="0"/>
          <w:bCs w:val="0"/>
          <w:sz w:val="28"/>
          <w:szCs w:val="28"/>
        </w:rPr>
        <w:t>Муниципальное образование Таманское сельское поселение – муниципальное образование в составе Темрюкского района Краснодарского края со статусом сельского поселения.</w:t>
      </w:r>
    </w:p>
    <w:p w14:paraId="54FF3FAA" w14:textId="43D41346" w:rsidR="00CF791F" w:rsidRPr="00CF791F" w:rsidRDefault="00CF791F" w:rsidP="00CF791F">
      <w:pPr>
        <w:pStyle w:val="11"/>
        <w:keepNext/>
        <w:keepLines/>
        <w:ind w:firstLine="426"/>
        <w:jc w:val="both"/>
        <w:rPr>
          <w:b w:val="0"/>
          <w:bCs w:val="0"/>
          <w:sz w:val="28"/>
          <w:szCs w:val="28"/>
        </w:rPr>
      </w:pPr>
      <w:r w:rsidRPr="00CF791F">
        <w:rPr>
          <w:b w:val="0"/>
          <w:bCs w:val="0"/>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 и установлении их границ» (ред. от 03.06.2009).</w:t>
      </w:r>
    </w:p>
    <w:p w14:paraId="5F3A504C"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В состав Таманского сельского поселения входят два населенных пункта: станица Тамань, посёлок Волна.</w:t>
      </w:r>
    </w:p>
    <w:p w14:paraId="5B2750E5"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Административным центром Таманского сельского поселения является станица Тамань.</w:t>
      </w:r>
    </w:p>
    <w:p w14:paraId="0E574081" w14:textId="77777777" w:rsidR="00CF791F" w:rsidRPr="00CF791F" w:rsidRDefault="00CF791F" w:rsidP="00CF791F">
      <w:pPr>
        <w:pStyle w:val="11"/>
        <w:keepNext/>
        <w:keepLines/>
        <w:ind w:firstLine="426"/>
        <w:jc w:val="both"/>
        <w:rPr>
          <w:b w:val="0"/>
          <w:bCs w:val="0"/>
          <w:sz w:val="28"/>
          <w:szCs w:val="28"/>
        </w:rPr>
      </w:pPr>
      <w:r w:rsidRPr="00CF791F">
        <w:rPr>
          <w:b w:val="0"/>
          <w:bCs w:val="0"/>
          <w:sz w:val="28"/>
          <w:szCs w:val="28"/>
        </w:rPr>
        <w:t>Все населенные пункты Таманского сельского поселения являются сельскими населенными пунктами.</w:t>
      </w:r>
    </w:p>
    <w:p w14:paraId="26C2EE43" w14:textId="590A25CD" w:rsidR="00591581" w:rsidRDefault="00CF791F" w:rsidP="00CF791F">
      <w:pPr>
        <w:pStyle w:val="11"/>
        <w:keepNext/>
        <w:keepLines/>
        <w:ind w:firstLine="426"/>
        <w:jc w:val="both"/>
        <w:rPr>
          <w:b w:val="0"/>
          <w:bCs w:val="0"/>
          <w:sz w:val="28"/>
          <w:szCs w:val="28"/>
        </w:rPr>
      </w:pPr>
      <w:r w:rsidRPr="00CF791F">
        <w:rPr>
          <w:b w:val="0"/>
          <w:bCs w:val="0"/>
          <w:sz w:val="28"/>
          <w:szCs w:val="28"/>
        </w:rPr>
        <w:t>Характеристика муниципального образования Таманское сельское поселение Темрюкского района Краснодарского края представлена в таблице 2.1.</w:t>
      </w:r>
    </w:p>
    <w:p w14:paraId="755901F6" w14:textId="533FEF0E" w:rsidR="00CF791F" w:rsidRPr="00CF791F" w:rsidRDefault="00CF791F" w:rsidP="00CF791F">
      <w:pPr>
        <w:pStyle w:val="11"/>
        <w:keepNext/>
        <w:keepLines/>
        <w:ind w:firstLine="426"/>
        <w:jc w:val="both"/>
        <w:rPr>
          <w:b w:val="0"/>
          <w:bCs w:val="0"/>
          <w:color w:val="auto"/>
          <w:sz w:val="28"/>
          <w:szCs w:val="28"/>
        </w:rPr>
      </w:pPr>
      <w:r w:rsidRPr="00CF791F">
        <w:lastRenderedPageBreak/>
        <w:drawing>
          <wp:inline distT="0" distB="0" distL="0" distR="0" wp14:anchorId="3CCBC131" wp14:editId="416B7A4F">
            <wp:extent cx="5940425" cy="12814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281430"/>
                    </a:xfrm>
                    <a:prstGeom prst="rect">
                      <a:avLst/>
                    </a:prstGeom>
                    <a:noFill/>
                    <a:ln>
                      <a:noFill/>
                    </a:ln>
                  </pic:spPr>
                </pic:pic>
              </a:graphicData>
            </a:graphic>
          </wp:inline>
        </w:drawing>
      </w:r>
    </w:p>
    <w:p w14:paraId="0156C29B" w14:textId="4E7A8463" w:rsidR="00B01BF5" w:rsidRDefault="007C7BFF" w:rsidP="00B01BF5">
      <w:pPr>
        <w:pStyle w:val="11"/>
        <w:keepNext/>
        <w:keepLines/>
        <w:spacing w:after="0"/>
        <w:jc w:val="both"/>
        <w:rPr>
          <w:b w:val="0"/>
          <w:color w:val="auto"/>
          <w:sz w:val="28"/>
          <w:szCs w:val="28"/>
        </w:rPr>
      </w:pPr>
      <w:r>
        <w:rPr>
          <w:b w:val="0"/>
          <w:color w:val="auto"/>
          <w:sz w:val="28"/>
          <w:szCs w:val="28"/>
        </w:rPr>
        <w:t xml:space="preserve"> </w:t>
      </w:r>
      <w:r w:rsidR="00CF791F" w:rsidRPr="00CF791F">
        <w:rPr>
          <w:b w:val="0"/>
          <w:color w:val="auto"/>
          <w:sz w:val="28"/>
          <w:szCs w:val="28"/>
        </w:rPr>
        <w:t>Плотность населения муниципального образования Таманское сельское поселение Темрюкского района составляет 79,8 человек на квадратный километр.</w:t>
      </w:r>
    </w:p>
    <w:p w14:paraId="4D35A933" w14:textId="5DD7445E" w:rsidR="00CF791F" w:rsidRPr="00B01BF5" w:rsidRDefault="00CF791F" w:rsidP="00B01BF5">
      <w:pPr>
        <w:pStyle w:val="11"/>
        <w:keepNext/>
        <w:keepLines/>
        <w:spacing w:after="0"/>
        <w:jc w:val="both"/>
        <w:rPr>
          <w:b w:val="0"/>
          <w:color w:val="auto"/>
          <w:sz w:val="28"/>
          <w:szCs w:val="28"/>
        </w:rPr>
      </w:pPr>
      <w:r w:rsidRPr="00C51173">
        <w:rPr>
          <w:noProof/>
          <w:color w:val="000000" w:themeColor="text1"/>
        </w:rPr>
        <w:drawing>
          <wp:inline distT="0" distB="0" distL="0" distR="0" wp14:anchorId="2666BA2B" wp14:editId="4E00CC4D">
            <wp:extent cx="5381625" cy="3600450"/>
            <wp:effectExtent l="0" t="0" r="9525" b="0"/>
            <wp:docPr id="2" name="Диаграмма 2">
              <a:extLst xmlns:a="http://schemas.openxmlformats.org/drawingml/2006/main">
                <a:ext uri="{FF2B5EF4-FFF2-40B4-BE49-F238E27FC236}">
                  <a16:creationId xmlns:a16="http://schemas.microsoft.com/office/drawing/2014/main" id="{17D573DA-EAE2-4173-A1E3-C80BEF43A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6DB818B" w14:textId="63EAA8FE" w:rsidR="00CF791F" w:rsidRPr="00CF791F" w:rsidRDefault="00CF791F" w:rsidP="00CF791F">
      <w:pPr>
        <w:pStyle w:val="11"/>
        <w:keepNext/>
        <w:keepLines/>
        <w:jc w:val="both"/>
        <w:rPr>
          <w:b w:val="0"/>
          <w:color w:val="auto"/>
          <w:sz w:val="28"/>
          <w:szCs w:val="28"/>
        </w:rPr>
      </w:pPr>
      <w:r w:rsidRPr="00CF791F">
        <w:rPr>
          <w:b w:val="0"/>
          <w:color w:val="auto"/>
          <w:sz w:val="28"/>
          <w:szCs w:val="28"/>
        </w:rPr>
        <w:t>Рисунок 2.1 Динамика численности населения МО Таманское сельское поселение Темрюкского района Краснодарского края в 2016-2021 гг. (данные на начало года)</w:t>
      </w:r>
    </w:p>
    <w:p w14:paraId="16FF7E4D" w14:textId="3C62054B" w:rsidR="00CF791F" w:rsidRDefault="00CF791F" w:rsidP="00CF791F">
      <w:pPr>
        <w:pStyle w:val="11"/>
        <w:keepNext/>
        <w:keepLines/>
        <w:spacing w:after="0"/>
        <w:jc w:val="both"/>
        <w:rPr>
          <w:b w:val="0"/>
          <w:color w:val="auto"/>
          <w:sz w:val="28"/>
          <w:szCs w:val="28"/>
        </w:rPr>
      </w:pPr>
      <w:r w:rsidRPr="00CF791F">
        <w:rPr>
          <w:b w:val="0"/>
          <w:color w:val="auto"/>
          <w:sz w:val="28"/>
          <w:szCs w:val="28"/>
        </w:rPr>
        <w:t>Динамика численности населения МО Таманское сельское поселение в 2016-2021 годах – положительная. В целом за этот период численность населения сельского поселения увеличилась на 492 чел. (4,4 %).</w:t>
      </w:r>
    </w:p>
    <w:p w14:paraId="7874586C" w14:textId="72DF3EE2" w:rsidR="00B01BF5" w:rsidRDefault="00B01BF5" w:rsidP="00B01BF5">
      <w:pPr>
        <w:pStyle w:val="11"/>
        <w:keepNext/>
        <w:keepLines/>
        <w:spacing w:after="0"/>
        <w:jc w:val="both"/>
        <w:rPr>
          <w:b w:val="0"/>
          <w:color w:val="auto"/>
          <w:sz w:val="28"/>
          <w:szCs w:val="28"/>
        </w:rPr>
      </w:pPr>
      <w:r w:rsidRPr="00B01BF5">
        <w:rPr>
          <w:b w:val="0"/>
          <w:color w:val="auto"/>
          <w:sz w:val="28"/>
          <w:szCs w:val="28"/>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14:paraId="797C565D" w14:textId="77777777" w:rsidR="00CF791F" w:rsidRDefault="00CF791F" w:rsidP="00B01BF5">
      <w:pPr>
        <w:pStyle w:val="11"/>
        <w:keepNext/>
        <w:keepLines/>
        <w:spacing w:after="0"/>
        <w:jc w:val="both"/>
        <w:rPr>
          <w:b w:val="0"/>
          <w:color w:val="auto"/>
          <w:sz w:val="28"/>
          <w:szCs w:val="28"/>
        </w:rPr>
      </w:pPr>
    </w:p>
    <w:p w14:paraId="04CF4DE8" w14:textId="4D84989B" w:rsidR="00CF791F" w:rsidRPr="00CF791F" w:rsidRDefault="00CF791F" w:rsidP="00B01BF5">
      <w:pPr>
        <w:pStyle w:val="11"/>
        <w:keepNext/>
        <w:keepLines/>
        <w:spacing w:after="0"/>
        <w:jc w:val="both"/>
        <w:rPr>
          <w:bCs w:val="0"/>
          <w:color w:val="auto"/>
          <w:sz w:val="28"/>
          <w:szCs w:val="28"/>
        </w:rPr>
      </w:pPr>
      <w:r w:rsidRPr="00CF791F">
        <w:rPr>
          <w:bCs w:val="0"/>
          <w:color w:val="auto"/>
          <w:sz w:val="28"/>
          <w:szCs w:val="28"/>
        </w:rPr>
        <w:t>2.1.2.</w:t>
      </w:r>
      <w:r w:rsidRPr="00CF791F">
        <w:rPr>
          <w:bCs w:val="0"/>
          <w:color w:val="auto"/>
          <w:sz w:val="28"/>
          <w:szCs w:val="28"/>
        </w:rPr>
        <w:tab/>
        <w:t>Виды объектов местного значения сельского поселения, для которых разрабатываются местные нормативы градостроительного проектирования</w:t>
      </w:r>
    </w:p>
    <w:p w14:paraId="22711635" w14:textId="1BE1F349"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lastRenderedPageBreak/>
        <w:t xml:space="preserve">Перечень объектов местного значения муниципального образования </w:t>
      </w:r>
      <w:r w:rsidR="00CF791F">
        <w:rPr>
          <w:b w:val="0"/>
          <w:color w:val="auto"/>
          <w:sz w:val="28"/>
          <w:szCs w:val="28"/>
        </w:rPr>
        <w:t>Таманское</w:t>
      </w:r>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r w:rsidR="00CF791F">
        <w:rPr>
          <w:b w:val="0"/>
          <w:color w:val="auto"/>
          <w:sz w:val="28"/>
          <w:szCs w:val="28"/>
        </w:rPr>
        <w:t>Таманского</w:t>
      </w:r>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5C29CEDB"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r w:rsidR="00CF791F">
        <w:rPr>
          <w:b w:val="0"/>
          <w:sz w:val="28"/>
          <w:szCs w:val="28"/>
        </w:rPr>
        <w:t>Таманское</w:t>
      </w:r>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3261E529"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r w:rsidR="00CF791F">
        <w:rPr>
          <w:b w:val="0"/>
          <w:sz w:val="28"/>
          <w:szCs w:val="28"/>
        </w:rPr>
        <w:t>Таманское</w:t>
      </w:r>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077EB8CD"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r w:rsidR="00CF791F">
        <w:rPr>
          <w:b w:val="0"/>
          <w:sz w:val="28"/>
          <w:szCs w:val="28"/>
        </w:rPr>
        <w:t>Таманское</w:t>
      </w:r>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r w:rsidR="00CF791F">
        <w:rPr>
          <w:b w:val="0"/>
          <w:sz w:val="28"/>
          <w:szCs w:val="28"/>
        </w:rPr>
        <w:t>Таманское</w:t>
      </w:r>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26321BCD"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r w:rsidR="00CF791F">
        <w:rPr>
          <w:b w:val="0"/>
          <w:sz w:val="28"/>
          <w:szCs w:val="28"/>
        </w:rPr>
        <w:t>Таманское</w:t>
      </w:r>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6262F917"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w:t>
      </w:r>
      <w:proofErr w:type="gramStart"/>
      <w:r w:rsidR="00105868" w:rsidRPr="004F2774">
        <w:rPr>
          <w:color w:val="auto"/>
          <w:sz w:val="28"/>
          <w:szCs w:val="28"/>
        </w:rPr>
        <w:t xml:space="preserve">образования </w:t>
      </w:r>
      <w:r w:rsidR="00591581">
        <w:rPr>
          <w:color w:val="auto"/>
          <w:sz w:val="28"/>
          <w:szCs w:val="28"/>
        </w:rPr>
        <w:t xml:space="preserve"> </w:t>
      </w:r>
      <w:r w:rsidR="00CF791F">
        <w:rPr>
          <w:color w:val="auto"/>
          <w:sz w:val="28"/>
          <w:szCs w:val="28"/>
        </w:rPr>
        <w:t>Таманское</w:t>
      </w:r>
      <w:proofErr w:type="gram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r w:rsidR="00CF791F">
        <w:rPr>
          <w:color w:val="auto"/>
          <w:sz w:val="28"/>
          <w:szCs w:val="28"/>
        </w:rPr>
        <w:t>Таманское</w:t>
      </w:r>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lastRenderedPageBreak/>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10"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7883F6C6"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r w:rsidR="00CF791F">
        <w:rPr>
          <w:color w:val="auto"/>
          <w:sz w:val="28"/>
          <w:szCs w:val="28"/>
        </w:rPr>
        <w:t>Таманское</w:t>
      </w:r>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65D30668"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r w:rsidR="00CF791F">
        <w:rPr>
          <w:color w:val="auto"/>
          <w:sz w:val="28"/>
          <w:szCs w:val="28"/>
        </w:rPr>
        <w:t>Таманское</w:t>
      </w:r>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67A010F2"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r w:rsidR="00CF791F">
        <w:rPr>
          <w:color w:val="auto"/>
          <w:sz w:val="28"/>
          <w:szCs w:val="28"/>
        </w:rPr>
        <w:t>Таманское</w:t>
      </w:r>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lastRenderedPageBreak/>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11"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2"/>
      <w:footerReference w:type="default" r:id="rId13"/>
      <w:footerReference w:type="first" r:id="rId14"/>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A2FB" w14:textId="77777777" w:rsidR="0076258F" w:rsidRDefault="0076258F">
      <w:r>
        <w:separator/>
      </w:r>
    </w:p>
  </w:endnote>
  <w:endnote w:type="continuationSeparator" w:id="0">
    <w:p w14:paraId="3FE40BDA" w14:textId="77777777" w:rsidR="0076258F" w:rsidRDefault="0076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24C4B" w14:textId="77777777" w:rsidR="0076258F" w:rsidRDefault="0076258F"/>
  </w:footnote>
  <w:footnote w:type="continuationSeparator" w:id="0">
    <w:p w14:paraId="78D1BCEB" w14:textId="77777777" w:rsidR="0076258F" w:rsidRDefault="007625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A6765"/>
    <w:rsid w:val="000B1B21"/>
    <w:rsid w:val="001034D0"/>
    <w:rsid w:val="00105868"/>
    <w:rsid w:val="00146295"/>
    <w:rsid w:val="0014707C"/>
    <w:rsid w:val="001503C3"/>
    <w:rsid w:val="0018506D"/>
    <w:rsid w:val="001F487B"/>
    <w:rsid w:val="0022388E"/>
    <w:rsid w:val="00274019"/>
    <w:rsid w:val="002F521F"/>
    <w:rsid w:val="00321E98"/>
    <w:rsid w:val="00341286"/>
    <w:rsid w:val="003A0939"/>
    <w:rsid w:val="003A6B0B"/>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3D72"/>
    <w:rsid w:val="00591581"/>
    <w:rsid w:val="005A2C1F"/>
    <w:rsid w:val="005B3C43"/>
    <w:rsid w:val="006077EE"/>
    <w:rsid w:val="0061576D"/>
    <w:rsid w:val="0063591E"/>
    <w:rsid w:val="00670A10"/>
    <w:rsid w:val="00673320"/>
    <w:rsid w:val="006B1DB5"/>
    <w:rsid w:val="006C5138"/>
    <w:rsid w:val="007340D2"/>
    <w:rsid w:val="007459D7"/>
    <w:rsid w:val="0076258F"/>
    <w:rsid w:val="0077099D"/>
    <w:rsid w:val="00787B2C"/>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32E3"/>
    <w:rsid w:val="00CC3B65"/>
    <w:rsid w:val="00CD36E7"/>
    <w:rsid w:val="00CF791F"/>
    <w:rsid w:val="00D3616E"/>
    <w:rsid w:val="00D47B74"/>
    <w:rsid w:val="00D7675B"/>
    <w:rsid w:val="00D8097F"/>
    <w:rsid w:val="00DD2D7C"/>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706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Desktop\&#1053;&#1043;&#1055;\&#1052;&#1053;&#1043;&#1055;%20&#1050;&#1088;&#1072;&#1089;&#1085;&#1086;&#1076;&#1072;&#1088;&#1089;&#1082;&#1080;&#1081;%20&#1058;&#1077;&#1084;&#1088;&#1102;&#1082;&#1089;&#1082;&#1080;&#1081;%20(&#1053;&#1048;&#1056;%20&#1052;&#1053;&#1043;&#1055;)%20&#1057;&#1057;&#1053;&#1055;\&#1048;&#1089;&#1093;&#1086;&#1076;&#1085;&#1099;&#1077;%20&#1076;&#1072;&#1085;&#1085;&#1099;&#1077;\&#1090;&#1077;&#1084;&#1088;&#1102;&#1082;&#1089;&#1082;&#1080;&#1081;%20&#1044;&#1048;&#1040;&#1043;&#1056;&#1040;&#1052;&#1052;&#106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'для Лены'!$A$3</c:f>
              <c:strCache>
                <c:ptCount val="1"/>
                <c:pt idx="0">
                  <c:v>Численность населения Таманского сельского поселения</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'для Лены'!$B$2:$G$2</c:f>
              <c:strCache>
                <c:ptCount val="6"/>
                <c:pt idx="0">
                  <c:v>2016 год</c:v>
                </c:pt>
                <c:pt idx="1">
                  <c:v>2017 год</c:v>
                </c:pt>
                <c:pt idx="2">
                  <c:v>2018 год</c:v>
                </c:pt>
                <c:pt idx="3">
                  <c:v>2019 год</c:v>
                </c:pt>
                <c:pt idx="4">
                  <c:v>2020 год</c:v>
                </c:pt>
                <c:pt idx="5">
                  <c:v>2021 год</c:v>
                </c:pt>
              </c:strCache>
            </c:strRef>
          </c:cat>
          <c:val>
            <c:numRef>
              <c:f>'для Лены'!$B$3:$G$3</c:f>
              <c:numCache>
                <c:formatCode>General</c:formatCode>
                <c:ptCount val="6"/>
                <c:pt idx="0">
                  <c:v>11246</c:v>
                </c:pt>
                <c:pt idx="1">
                  <c:v>11439</c:v>
                </c:pt>
                <c:pt idx="2">
                  <c:v>11485</c:v>
                </c:pt>
                <c:pt idx="3">
                  <c:v>11672</c:v>
                </c:pt>
                <c:pt idx="4">
                  <c:v>11780</c:v>
                </c:pt>
                <c:pt idx="5">
                  <c:v>11738</c:v>
                </c:pt>
              </c:numCache>
            </c:numRef>
          </c:val>
          <c:extLst>
            <c:ext xmlns:c16="http://schemas.microsoft.com/office/drawing/2014/chart" uri="{C3380CC4-5D6E-409C-BE32-E72D297353CC}">
              <c16:uniqueId val="{00000000-4A55-4A1B-839F-E8325A48ED58}"/>
            </c:ext>
          </c:extLst>
        </c:ser>
        <c:dLbls>
          <c:dLblPos val="outEnd"/>
          <c:showLegendKey val="0"/>
          <c:showVal val="1"/>
          <c:showCatName val="0"/>
          <c:showSerName val="0"/>
          <c:showPercent val="0"/>
          <c:showBubbleSize val="0"/>
        </c:dLbls>
        <c:gapWidth val="219"/>
        <c:overlap val="-27"/>
        <c:axId val="1062521631"/>
        <c:axId val="1062511647"/>
      </c:barChart>
      <c:catAx>
        <c:axId val="10625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11647"/>
        <c:crosses val="autoZero"/>
        <c:auto val="1"/>
        <c:lblAlgn val="ctr"/>
        <c:lblOffset val="100"/>
        <c:noMultiLvlLbl val="0"/>
      </c:catAx>
      <c:valAx>
        <c:axId val="1062511647"/>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a:t>чел.</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21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Overrid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14140</Words>
  <Characters>80598</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2023-10-17T00:24:00Z</dcterms:created>
  <dcterms:modified xsi:type="dcterms:W3CDTF">2023-10-17T00:24:00Z</dcterms:modified>
</cp:coreProperties>
</file>